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1E3" w:rsidRDefault="00B411E3" w:rsidP="00B411E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BAB V</w:t>
      </w:r>
    </w:p>
    <w:p w:rsidR="00B411E3" w:rsidRDefault="00B411E3" w:rsidP="00B411E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B411E3" w:rsidRDefault="00B411E3" w:rsidP="00B411E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1E3" w:rsidRDefault="00B411E3" w:rsidP="00B411E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1E3" w:rsidRDefault="00B411E3" w:rsidP="00B411E3">
      <w:pPr>
        <w:spacing w:after="0" w:line="48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5.1 </w:t>
      </w:r>
      <w:r>
        <w:rPr>
          <w:rFonts w:ascii="Times New Roman" w:hAnsi="Times New Roman" w:cs="Times New Roman"/>
          <w:b/>
          <w:sz w:val="24"/>
          <w:szCs w:val="24"/>
        </w:rPr>
        <w:tab/>
        <w:t>Kesimpulan</w:t>
      </w:r>
    </w:p>
    <w:p w:rsidR="00B411E3" w:rsidRDefault="00B411E3" w:rsidP="00B411E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Berdasarkan hasil penelitian dan pembahasan bab IV mengenai pertumbuhan kredit sebelum dan sesudah penerapan kebijakan </w:t>
      </w:r>
      <w:r w:rsidRPr="00137447">
        <w:rPr>
          <w:rFonts w:ascii="Times New Roman" w:hAnsi="Times New Roman" w:cs="Times New Roman"/>
          <w:i/>
          <w:sz w:val="24"/>
          <w:szCs w:val="24"/>
        </w:rPr>
        <w:t>Loan to Value</w:t>
      </w:r>
      <w:r>
        <w:rPr>
          <w:rFonts w:ascii="Times New Roman" w:hAnsi="Times New Roman" w:cs="Times New Roman"/>
          <w:sz w:val="24"/>
          <w:szCs w:val="24"/>
        </w:rPr>
        <w:t xml:space="preserve"> (LTV) menurut Peraturan Bank Indonesia No. 11/25/PBI/2009 studi kasus pada bank BCA, BTN, Mandiri, Panin, dapat ditarik kesimpulan sebagai berikut:</w:t>
      </w:r>
    </w:p>
    <w:p w:rsidR="00B411E3" w:rsidRDefault="00B411E3" w:rsidP="00B411E3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0F98">
        <w:rPr>
          <w:rFonts w:ascii="Times New Roman" w:hAnsi="Times New Roman" w:cs="Times New Roman"/>
          <w:sz w:val="24"/>
          <w:szCs w:val="24"/>
        </w:rPr>
        <w:t xml:space="preserve">Penerapan kebijakan </w:t>
      </w:r>
      <w:r w:rsidRPr="00680F98">
        <w:rPr>
          <w:rFonts w:ascii="Times New Roman" w:hAnsi="Times New Roman" w:cs="Times New Roman"/>
          <w:i/>
          <w:sz w:val="24"/>
          <w:szCs w:val="24"/>
        </w:rPr>
        <w:t>Loan to Value</w:t>
      </w:r>
      <w:r w:rsidRPr="00680F98">
        <w:rPr>
          <w:rFonts w:ascii="Times New Roman" w:hAnsi="Times New Roman" w:cs="Times New Roman"/>
          <w:sz w:val="24"/>
          <w:szCs w:val="24"/>
        </w:rPr>
        <w:t xml:space="preserve"> (LTV) sebelum ada Peraturan Bank Indonesia No. 11/25/PBI/2009 </w:t>
      </w:r>
      <w:r w:rsidRPr="00680F98">
        <w:rPr>
          <w:rFonts w:ascii="Times New Roman" w:hAnsi="Times New Roman" w:cs="Times New Roman"/>
          <w:iCs/>
          <w:sz w:val="24"/>
          <w:szCs w:val="24"/>
        </w:rPr>
        <w:t xml:space="preserve">berinduk kepada Bank Indonesia, tetapi perbedaanya Bank Indonesia tidak menentukan batasan rasio dari </w:t>
      </w:r>
      <w:r w:rsidRPr="00680F98">
        <w:rPr>
          <w:rFonts w:ascii="Times New Roman" w:hAnsi="Times New Roman" w:cs="Times New Roman"/>
          <w:i/>
          <w:iCs/>
          <w:sz w:val="24"/>
          <w:szCs w:val="24"/>
        </w:rPr>
        <w:t>Loan to Value</w:t>
      </w:r>
      <w:r w:rsidRPr="00680F98">
        <w:rPr>
          <w:rFonts w:ascii="Times New Roman" w:hAnsi="Times New Roman" w:cs="Times New Roman"/>
          <w:iCs/>
          <w:sz w:val="24"/>
          <w:szCs w:val="24"/>
        </w:rPr>
        <w:t xml:space="preserve"> (LTV). Penentuannya </w:t>
      </w:r>
      <w:r w:rsidRPr="00680F98">
        <w:rPr>
          <w:rFonts w:ascii="Times New Roman" w:hAnsi="Times New Roman" w:cs="Times New Roman"/>
          <w:i/>
          <w:iCs/>
          <w:sz w:val="24"/>
          <w:szCs w:val="24"/>
        </w:rPr>
        <w:t>Loan to Value</w:t>
      </w:r>
      <w:r w:rsidRPr="00680F98">
        <w:rPr>
          <w:rFonts w:ascii="Times New Roman" w:hAnsi="Times New Roman" w:cs="Times New Roman"/>
          <w:iCs/>
          <w:sz w:val="24"/>
          <w:szCs w:val="24"/>
        </w:rPr>
        <w:t xml:space="preserve"> (LTV) sebelumnya di setiap Bank berbeda-beda tergantung SOP (</w:t>
      </w:r>
      <w:r w:rsidRPr="00680F98">
        <w:rPr>
          <w:rFonts w:ascii="Times New Roman" w:hAnsi="Times New Roman" w:cs="Times New Roman"/>
          <w:i/>
          <w:iCs/>
          <w:sz w:val="24"/>
          <w:szCs w:val="24"/>
        </w:rPr>
        <w:t>Standar Operational Procedure)</w:t>
      </w:r>
      <w:r w:rsidRPr="00680F98">
        <w:rPr>
          <w:rFonts w:ascii="Times New Roman" w:hAnsi="Times New Roman" w:cs="Times New Roman"/>
          <w:iCs/>
          <w:sz w:val="24"/>
          <w:szCs w:val="24"/>
        </w:rPr>
        <w:t xml:space="preserve"> bank tersebut. Penerapan </w:t>
      </w:r>
      <w:r w:rsidRPr="00680F98">
        <w:rPr>
          <w:rFonts w:ascii="Times New Roman" w:hAnsi="Times New Roman" w:cs="Times New Roman"/>
          <w:i/>
          <w:iCs/>
          <w:sz w:val="24"/>
          <w:szCs w:val="24"/>
        </w:rPr>
        <w:t xml:space="preserve">Loan to Value </w:t>
      </w:r>
      <w:r w:rsidRPr="00680F98">
        <w:rPr>
          <w:rFonts w:ascii="Times New Roman" w:hAnsi="Times New Roman" w:cs="Times New Roman"/>
          <w:iCs/>
          <w:sz w:val="24"/>
          <w:szCs w:val="24"/>
        </w:rPr>
        <w:t xml:space="preserve">(LTV) sesudah ada Peraturan Bank Indonesia No. 11/25/PBI/2009 di bank BCA, BTN, Mandiri, Panin, sudah mengikuti ketentuan Bank Indonesia yang sesuai dengan Surat Edaran Bank Indonesia. </w:t>
      </w:r>
    </w:p>
    <w:p w:rsidR="00B411E3" w:rsidRPr="00680F98" w:rsidRDefault="002B64EA" w:rsidP="00B411E3">
      <w:pPr>
        <w:pStyle w:val="ListParagraph"/>
        <w:numPr>
          <w:ilvl w:val="0"/>
          <w:numId w:val="1"/>
        </w:numPr>
        <w:spacing w:after="0" w:line="480" w:lineRule="auto"/>
        <w:ind w:left="426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Pertumbuhan</w:t>
      </w:r>
      <w:r w:rsidR="00B411E3" w:rsidRPr="00680F98">
        <w:rPr>
          <w:rFonts w:ascii="Times New Roman" w:hAnsi="Times New Roman" w:cs="Times New Roman"/>
          <w:iCs/>
          <w:sz w:val="24"/>
          <w:szCs w:val="24"/>
        </w:rPr>
        <w:t xml:space="preserve"> kredit properti di bank BCA, BTN, Mandiri, Panin sebelum ada penerapan kebijakan </w:t>
      </w:r>
      <w:r w:rsidR="00B411E3" w:rsidRPr="00680F98">
        <w:rPr>
          <w:rFonts w:ascii="Times New Roman" w:hAnsi="Times New Roman" w:cs="Times New Roman"/>
          <w:i/>
          <w:iCs/>
          <w:sz w:val="24"/>
          <w:szCs w:val="24"/>
        </w:rPr>
        <w:t xml:space="preserve">Loan to Value </w:t>
      </w:r>
      <w:r w:rsidR="00B411E3" w:rsidRPr="00680F98">
        <w:rPr>
          <w:rFonts w:ascii="Times New Roman" w:hAnsi="Times New Roman" w:cs="Times New Roman"/>
          <w:iCs/>
          <w:sz w:val="24"/>
          <w:szCs w:val="24"/>
        </w:rPr>
        <w:t>(LTV) menurut Peraturan Bank Indonesia No. 11/25/PBI/2009 seti</w:t>
      </w:r>
      <w:r w:rsidR="00D42254">
        <w:rPr>
          <w:rFonts w:ascii="Times New Roman" w:hAnsi="Times New Roman" w:cs="Times New Roman"/>
          <w:iCs/>
          <w:sz w:val="24"/>
          <w:szCs w:val="24"/>
        </w:rPr>
        <w:t>a</w:t>
      </w:r>
      <w:r>
        <w:rPr>
          <w:rFonts w:ascii="Times New Roman" w:hAnsi="Times New Roman" w:cs="Times New Roman"/>
          <w:iCs/>
          <w:sz w:val="24"/>
          <w:szCs w:val="24"/>
        </w:rPr>
        <w:t>p tahunnya memiliki pertumbuhan</w:t>
      </w:r>
      <w:r w:rsidR="00B411E3" w:rsidRPr="00680F98">
        <w:rPr>
          <w:rFonts w:ascii="Times New Roman" w:hAnsi="Times New Roman" w:cs="Times New Roman"/>
          <w:iCs/>
          <w:sz w:val="24"/>
          <w:szCs w:val="24"/>
        </w:rPr>
        <w:t xml:space="preserve"> yang berfluktuatif</w:t>
      </w:r>
      <w:r w:rsidR="00D42254">
        <w:rPr>
          <w:rFonts w:ascii="Times New Roman" w:hAnsi="Times New Roman" w:cs="Times New Roman"/>
          <w:iCs/>
          <w:sz w:val="24"/>
          <w:szCs w:val="24"/>
        </w:rPr>
        <w:t xml:space="preserve">baik dalam bentuk satuan </w:t>
      </w:r>
      <w:r w:rsidR="002314F7">
        <w:rPr>
          <w:rFonts w:ascii="Times New Roman" w:hAnsi="Times New Roman" w:cs="Times New Roman"/>
          <w:iCs/>
          <w:sz w:val="24"/>
          <w:szCs w:val="24"/>
        </w:rPr>
        <w:t>(Rp)</w:t>
      </w:r>
      <w:r w:rsidR="00D42254">
        <w:rPr>
          <w:rFonts w:ascii="Times New Roman" w:hAnsi="Times New Roman" w:cs="Times New Roman"/>
          <w:iCs/>
          <w:sz w:val="24"/>
          <w:szCs w:val="24"/>
        </w:rPr>
        <w:t xml:space="preserve"> Miliar</w:t>
      </w:r>
      <w:r w:rsidR="002314F7">
        <w:rPr>
          <w:rFonts w:ascii="Times New Roman" w:hAnsi="Times New Roman" w:cs="Times New Roman"/>
          <w:iCs/>
          <w:sz w:val="24"/>
          <w:szCs w:val="24"/>
        </w:rPr>
        <w:t xml:space="preserve"> maupun dalam presentase (%)</w:t>
      </w:r>
      <w:r>
        <w:rPr>
          <w:rFonts w:ascii="Times New Roman" w:hAnsi="Times New Roman" w:cs="Times New Roman"/>
          <w:iCs/>
          <w:sz w:val="24"/>
          <w:szCs w:val="24"/>
        </w:rPr>
        <w:t>. Pertumbuhan</w:t>
      </w:r>
      <w:r w:rsidR="00B411E3" w:rsidRPr="00680F98">
        <w:rPr>
          <w:rFonts w:ascii="Times New Roman" w:hAnsi="Times New Roman" w:cs="Times New Roman"/>
          <w:iCs/>
          <w:sz w:val="24"/>
          <w:szCs w:val="24"/>
        </w:rPr>
        <w:t xml:space="preserve"> kredit properti di bank BCA, BTN, Mandiri, Panin sesudah ada penerapan kebijakan </w:t>
      </w:r>
      <w:r w:rsidR="00B411E3" w:rsidRPr="00680F98">
        <w:rPr>
          <w:rFonts w:ascii="Times New Roman" w:hAnsi="Times New Roman" w:cs="Times New Roman"/>
          <w:i/>
          <w:iCs/>
          <w:sz w:val="24"/>
          <w:szCs w:val="24"/>
        </w:rPr>
        <w:t xml:space="preserve">Loan to Value </w:t>
      </w:r>
      <w:r w:rsidR="00B411E3" w:rsidRPr="00680F98">
        <w:rPr>
          <w:rFonts w:ascii="Times New Roman" w:hAnsi="Times New Roman" w:cs="Times New Roman"/>
          <w:iCs/>
          <w:sz w:val="24"/>
          <w:szCs w:val="24"/>
        </w:rPr>
        <w:t xml:space="preserve">(LTV) menurut Peraturan Bank </w:t>
      </w:r>
      <w:r w:rsidR="00B411E3" w:rsidRPr="00680F98">
        <w:rPr>
          <w:rFonts w:ascii="Times New Roman" w:hAnsi="Times New Roman" w:cs="Times New Roman"/>
          <w:iCs/>
          <w:sz w:val="24"/>
          <w:szCs w:val="24"/>
        </w:rPr>
        <w:lastRenderedPageBreak/>
        <w:t>Indonesia No. 11/25/PBI/2009 memiliki pertumbuhan yang berfluktuatif</w:t>
      </w:r>
      <w:r w:rsidR="00D42254">
        <w:rPr>
          <w:rFonts w:ascii="Times New Roman" w:hAnsi="Times New Roman" w:cs="Times New Roman"/>
          <w:iCs/>
          <w:sz w:val="24"/>
          <w:szCs w:val="24"/>
        </w:rPr>
        <w:t xml:space="preserve"> dalam bentuk satuan (</w:t>
      </w:r>
      <w:r w:rsidR="002314F7">
        <w:rPr>
          <w:rFonts w:ascii="Times New Roman" w:hAnsi="Times New Roman" w:cs="Times New Roman"/>
          <w:iCs/>
          <w:sz w:val="24"/>
          <w:szCs w:val="24"/>
        </w:rPr>
        <w:t>Rp)</w:t>
      </w:r>
      <w:r w:rsidR="00D42254">
        <w:rPr>
          <w:rFonts w:ascii="Times New Roman" w:hAnsi="Times New Roman" w:cs="Times New Roman"/>
          <w:iCs/>
          <w:sz w:val="24"/>
          <w:szCs w:val="24"/>
        </w:rPr>
        <w:t xml:space="preserve"> Miliar </w:t>
      </w:r>
      <w:r w:rsidR="002314F7">
        <w:rPr>
          <w:rFonts w:ascii="Times New Roman" w:hAnsi="Times New Roman" w:cs="Times New Roman"/>
          <w:iCs/>
          <w:sz w:val="24"/>
          <w:szCs w:val="24"/>
        </w:rPr>
        <w:t xml:space="preserve"> maupun dalam presentase (%)</w:t>
      </w:r>
      <w:r w:rsidR="00B411E3" w:rsidRPr="00680F98">
        <w:rPr>
          <w:rFonts w:ascii="Times New Roman" w:hAnsi="Times New Roman" w:cs="Times New Roman"/>
          <w:iCs/>
          <w:sz w:val="24"/>
          <w:szCs w:val="24"/>
        </w:rPr>
        <w:t>, penurunan pertumbuhan kredit properti yang tidak terlalu signifikan dari tahun ketahun.</w:t>
      </w:r>
    </w:p>
    <w:p w:rsidR="00B411E3" w:rsidRPr="00D42254" w:rsidRDefault="00DB01E9" w:rsidP="00B411E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C7304">
        <w:rPr>
          <w:rFonts w:ascii="Times New Roman" w:hAnsi="Times New Roman" w:cs="Times New Roman"/>
          <w:iCs/>
          <w:sz w:val="24"/>
          <w:szCs w:val="24"/>
        </w:rPr>
        <w:t xml:space="preserve">Pertumbuhan kredit properti sebelum dan sesudah penerapan kebijakan </w:t>
      </w:r>
      <w:r w:rsidRPr="00EC7304">
        <w:rPr>
          <w:rFonts w:ascii="Times New Roman" w:hAnsi="Times New Roman" w:cs="Times New Roman"/>
          <w:i/>
          <w:iCs/>
          <w:sz w:val="24"/>
          <w:szCs w:val="24"/>
        </w:rPr>
        <w:t xml:space="preserve">Loan to Value </w:t>
      </w:r>
      <w:r w:rsidRPr="00EC7304">
        <w:rPr>
          <w:rFonts w:ascii="Times New Roman" w:hAnsi="Times New Roman" w:cs="Times New Roman"/>
          <w:iCs/>
          <w:sz w:val="24"/>
          <w:szCs w:val="24"/>
        </w:rPr>
        <w:t xml:space="preserve">(LTV) menurut Peraturan Bank Indonesia No. 11/25/PBI/2009 studi kasus pada bank BCA, BTN, Mandiri, Panin tidak memiliki perbedaan pertumbuhan yang signifikan, hal tersebut dapat di tunjukan dari </w:t>
      </w:r>
      <w:r>
        <w:rPr>
          <w:rFonts w:ascii="Times New Roman" w:hAnsi="Times New Roman" w:cs="Times New Roman"/>
          <w:sz w:val="24"/>
          <w:szCs w:val="24"/>
        </w:rPr>
        <w:t xml:space="preserve">adanya penurunan rata-rata pertumbuhan kredit di bank BCA sebesar </w:t>
      </w:r>
      <w:r w:rsidRPr="00EC7304">
        <w:rPr>
          <w:rFonts w:ascii="Times New Roman" w:hAnsi="Times New Roman" w:cs="Times New Roman"/>
          <w:iCs/>
          <w:sz w:val="24"/>
          <w:szCs w:val="24"/>
        </w:rPr>
        <w:t xml:space="preserve"> 2,29%, BTN mengalami penurunan sebesar 3,80%, bank Mandiri mengalami penurunan 2,85% dan bank Panin mengalami penurunan sebesar 10</w:t>
      </w:r>
      <w:r>
        <w:rPr>
          <w:rFonts w:ascii="Times New Roman" w:hAnsi="Times New Roman" w:cs="Times New Roman"/>
          <w:iCs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 xml:space="preserve"> setelah ada penerapan kebijakan </w:t>
      </w:r>
      <w:r w:rsidRPr="00E5683B">
        <w:rPr>
          <w:rFonts w:ascii="Times New Roman" w:hAnsi="Times New Roman" w:cs="Times New Roman"/>
          <w:i/>
          <w:sz w:val="24"/>
          <w:szCs w:val="24"/>
        </w:rPr>
        <w:t>Loan to Value</w:t>
      </w:r>
      <w:r>
        <w:rPr>
          <w:rFonts w:ascii="Times New Roman" w:hAnsi="Times New Roman" w:cs="Times New Roman"/>
          <w:sz w:val="24"/>
          <w:szCs w:val="24"/>
        </w:rPr>
        <w:t xml:space="preserve"> (LTV) menurut Peraturan Bank Indonesia No. 11/25/PBI/2009 yang tidak terlalu signifikan. </w:t>
      </w:r>
      <w:r w:rsidR="00B411E3" w:rsidRPr="00EC7304">
        <w:rPr>
          <w:rFonts w:ascii="Times New Roman" w:hAnsi="Times New Roman" w:cs="Times New Roman"/>
          <w:iCs/>
          <w:sz w:val="24"/>
          <w:szCs w:val="24"/>
        </w:rPr>
        <w:t>Jadi</w:t>
      </w:r>
      <w:r w:rsidR="00B411E3" w:rsidRPr="00EC7304">
        <w:rPr>
          <w:rFonts w:ascii="Times New Roman" w:hAnsi="Times New Roman" w:cs="Times New Roman"/>
          <w:sz w:val="24"/>
          <w:szCs w:val="24"/>
        </w:rPr>
        <w:t xml:space="preserve"> tidak terdapat pengaruh penerapan </w:t>
      </w:r>
      <w:r w:rsidR="00B411E3" w:rsidRPr="00B83E5F">
        <w:rPr>
          <w:rFonts w:ascii="Times New Roman" w:hAnsi="Times New Roman" w:cs="Times New Roman"/>
          <w:i/>
          <w:sz w:val="24"/>
          <w:szCs w:val="24"/>
        </w:rPr>
        <w:t>Loan to Value</w:t>
      </w:r>
      <w:r w:rsidR="00B411E3" w:rsidRPr="00EC7304">
        <w:rPr>
          <w:rFonts w:ascii="Times New Roman" w:hAnsi="Times New Roman" w:cs="Times New Roman"/>
          <w:sz w:val="24"/>
          <w:szCs w:val="24"/>
        </w:rPr>
        <w:t xml:space="preserve"> (LTV) sebelum dan sesudah Peraturan Bank Indonesia No. 11/25/PBI/2009 terhadap pertumbuhan kredit properti. </w:t>
      </w:r>
    </w:p>
    <w:p w:rsidR="00506C8E" w:rsidRDefault="00506C8E" w:rsidP="00B411E3">
      <w:pPr>
        <w:spacing w:after="0" w:line="48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B411E3">
      <w:pPr>
        <w:spacing w:after="0" w:line="48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B411E3">
      <w:pPr>
        <w:spacing w:after="0" w:line="48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B411E3">
      <w:pPr>
        <w:spacing w:after="0" w:line="48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B411E3">
      <w:pPr>
        <w:spacing w:after="0" w:line="48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B411E3">
      <w:pPr>
        <w:spacing w:after="0" w:line="48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B411E3">
      <w:pPr>
        <w:spacing w:after="0" w:line="48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B411E3">
      <w:pPr>
        <w:spacing w:after="0" w:line="48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B411E3">
      <w:pPr>
        <w:spacing w:after="0" w:line="48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B411E3">
      <w:pPr>
        <w:spacing w:after="0" w:line="48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B411E3" w:rsidRDefault="00B411E3" w:rsidP="00B411E3">
      <w:pPr>
        <w:tabs>
          <w:tab w:val="left" w:pos="567"/>
        </w:tabs>
        <w:spacing w:after="0" w:line="48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lastRenderedPageBreak/>
        <w:t xml:space="preserve">5.2 </w:t>
      </w:r>
      <w:r>
        <w:rPr>
          <w:rFonts w:ascii="Times New Roman" w:hAnsi="Times New Roman" w:cs="Times New Roman"/>
          <w:b/>
          <w:iCs/>
          <w:sz w:val="24"/>
          <w:szCs w:val="24"/>
        </w:rPr>
        <w:tab/>
        <w:t>Saran</w:t>
      </w:r>
    </w:p>
    <w:p w:rsidR="00EC5EE9" w:rsidRDefault="00B411E3" w:rsidP="00EC5EE9">
      <w:pPr>
        <w:spacing w:after="0" w:line="48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1. Bagi Bank, </w:t>
      </w:r>
      <w:r w:rsidR="00506C8E">
        <w:rPr>
          <w:rFonts w:ascii="Times New Roman" w:hAnsi="Times New Roman" w:cs="Times New Roman"/>
          <w:iCs/>
          <w:sz w:val="24"/>
          <w:szCs w:val="24"/>
        </w:rPr>
        <w:t xml:space="preserve">agar kredit pemilikan properti </w:t>
      </w:r>
      <w:r w:rsidR="00EC5EE9">
        <w:rPr>
          <w:rFonts w:ascii="Times New Roman" w:hAnsi="Times New Roman" w:cs="Times New Roman"/>
          <w:iCs/>
          <w:sz w:val="24"/>
          <w:szCs w:val="24"/>
        </w:rPr>
        <w:t>t</w:t>
      </w:r>
      <w:r w:rsidR="008C1257">
        <w:rPr>
          <w:rFonts w:ascii="Times New Roman" w:hAnsi="Times New Roman" w:cs="Times New Roman"/>
          <w:iCs/>
          <w:sz w:val="24"/>
          <w:szCs w:val="24"/>
        </w:rPr>
        <w:t xml:space="preserve">etap mengalami pertumbuhan </w:t>
      </w:r>
      <w:r w:rsidR="00EC5EE9">
        <w:rPr>
          <w:rFonts w:ascii="Times New Roman" w:hAnsi="Times New Roman" w:cs="Times New Roman"/>
          <w:iCs/>
          <w:sz w:val="24"/>
          <w:szCs w:val="24"/>
        </w:rPr>
        <w:t xml:space="preserve">sebaiknya </w:t>
      </w:r>
      <w:r w:rsidR="008C1257">
        <w:rPr>
          <w:rFonts w:ascii="Times New Roman" w:hAnsi="Times New Roman" w:cs="Times New Roman"/>
          <w:iCs/>
          <w:sz w:val="24"/>
          <w:szCs w:val="24"/>
        </w:rPr>
        <w:t xml:space="preserve">bank minimal </w:t>
      </w:r>
      <w:r w:rsidR="00EC5EE9">
        <w:rPr>
          <w:rFonts w:ascii="Times New Roman" w:hAnsi="Times New Roman" w:cs="Times New Roman"/>
          <w:iCs/>
          <w:sz w:val="24"/>
          <w:szCs w:val="24"/>
        </w:rPr>
        <w:t>mempertahankan atau bahkan meningka</w:t>
      </w:r>
      <w:r w:rsidR="002314F7">
        <w:rPr>
          <w:rFonts w:ascii="Times New Roman" w:hAnsi="Times New Roman" w:cs="Times New Roman"/>
          <w:iCs/>
          <w:sz w:val="24"/>
          <w:szCs w:val="24"/>
        </w:rPr>
        <w:t xml:space="preserve">tkan pelayanan terhadap nasabah dan </w:t>
      </w:r>
      <w:r w:rsidR="008C1257">
        <w:rPr>
          <w:rFonts w:ascii="Times New Roman" w:hAnsi="Times New Roman" w:cs="Times New Roman"/>
          <w:iCs/>
          <w:sz w:val="24"/>
          <w:szCs w:val="24"/>
        </w:rPr>
        <w:t>menmberikan</w:t>
      </w:r>
      <w:r w:rsidR="00D42254">
        <w:rPr>
          <w:rFonts w:ascii="Times New Roman" w:hAnsi="Times New Roman" w:cs="Times New Roman"/>
          <w:iCs/>
          <w:sz w:val="24"/>
          <w:szCs w:val="24"/>
        </w:rPr>
        <w:t xml:space="preserve"> k</w:t>
      </w:r>
      <w:r w:rsidR="008C1257">
        <w:rPr>
          <w:rFonts w:ascii="Times New Roman" w:hAnsi="Times New Roman" w:cs="Times New Roman"/>
          <w:iCs/>
          <w:sz w:val="24"/>
          <w:szCs w:val="24"/>
        </w:rPr>
        <w:t>e</w:t>
      </w:r>
      <w:r w:rsidR="002314F7">
        <w:rPr>
          <w:rFonts w:ascii="Times New Roman" w:hAnsi="Times New Roman" w:cs="Times New Roman"/>
          <w:iCs/>
          <w:sz w:val="24"/>
          <w:szCs w:val="24"/>
        </w:rPr>
        <w:t>cepat</w:t>
      </w:r>
      <w:r w:rsidR="008C1257">
        <w:rPr>
          <w:rFonts w:ascii="Times New Roman" w:hAnsi="Times New Roman" w:cs="Times New Roman"/>
          <w:iCs/>
          <w:sz w:val="24"/>
          <w:szCs w:val="24"/>
        </w:rPr>
        <w:t>an</w:t>
      </w:r>
      <w:r w:rsidR="002314F7">
        <w:rPr>
          <w:rFonts w:ascii="Times New Roman" w:hAnsi="Times New Roman" w:cs="Times New Roman"/>
          <w:iCs/>
          <w:sz w:val="24"/>
          <w:szCs w:val="24"/>
        </w:rPr>
        <w:t xml:space="preserve"> dalam proses</w:t>
      </w:r>
      <w:r w:rsidR="00D42254">
        <w:rPr>
          <w:rFonts w:ascii="Times New Roman" w:hAnsi="Times New Roman" w:cs="Times New Roman"/>
          <w:iCs/>
          <w:sz w:val="24"/>
          <w:szCs w:val="24"/>
        </w:rPr>
        <w:t xml:space="preserve"> pelayanan</w:t>
      </w:r>
      <w:r w:rsidR="002314F7">
        <w:rPr>
          <w:rFonts w:ascii="Times New Roman" w:hAnsi="Times New Roman" w:cs="Times New Roman"/>
          <w:iCs/>
          <w:sz w:val="24"/>
          <w:szCs w:val="24"/>
        </w:rPr>
        <w:t xml:space="preserve"> pengurusan kredit.</w:t>
      </w:r>
    </w:p>
    <w:p w:rsidR="00EC5EE9" w:rsidRDefault="00B411E3" w:rsidP="00D42254">
      <w:pPr>
        <w:spacing w:after="0" w:line="48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2. Bagi peneliti selanjutnya, disarankan untuk untuk memperluas variabel yang digunakan karena terdapat faktor-faktor lain </w:t>
      </w:r>
      <w:r w:rsidR="002314F7">
        <w:rPr>
          <w:rFonts w:ascii="Times New Roman" w:hAnsi="Times New Roman" w:cs="Times New Roman"/>
          <w:iCs/>
          <w:sz w:val="24"/>
          <w:szCs w:val="24"/>
        </w:rPr>
        <w:t xml:space="preserve">yaitu tingkat suku bunga, pendapatan perkapita, kondisi perekonomian </w:t>
      </w:r>
      <w:r>
        <w:rPr>
          <w:rFonts w:ascii="Times New Roman" w:hAnsi="Times New Roman" w:cs="Times New Roman"/>
          <w:iCs/>
          <w:sz w:val="24"/>
          <w:szCs w:val="24"/>
        </w:rPr>
        <w:t xml:space="preserve">yang mempengaruhi pertumbuhan kredit properti. Selain itu, jumlah sampel dan perusahaan yang diteliti sebaiknya diperbanyak agar memperoleh hasil yang lebih akurat dari penelitian ini. </w:t>
      </w:r>
    </w:p>
    <w:p w:rsidR="002B64EA" w:rsidRDefault="002B64EA" w:rsidP="00D42254">
      <w:pPr>
        <w:spacing w:after="0" w:line="48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D42254">
      <w:pPr>
        <w:spacing w:after="0" w:line="48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D42254">
      <w:pPr>
        <w:spacing w:after="0" w:line="48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D42254">
      <w:pPr>
        <w:spacing w:after="0" w:line="48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D42254">
      <w:pPr>
        <w:spacing w:after="0" w:line="48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D42254">
      <w:pPr>
        <w:spacing w:after="0" w:line="48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D42254">
      <w:pPr>
        <w:spacing w:after="0" w:line="48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D42254">
      <w:pPr>
        <w:spacing w:after="0" w:line="48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D42254">
      <w:pPr>
        <w:spacing w:after="0" w:line="48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D42254">
      <w:pPr>
        <w:spacing w:after="0" w:line="48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D42254">
      <w:pPr>
        <w:spacing w:after="0" w:line="48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Default="00DB01E9" w:rsidP="00D42254">
      <w:pPr>
        <w:spacing w:after="0" w:line="48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DB01E9" w:rsidRPr="00D42254" w:rsidRDefault="00DB01E9" w:rsidP="00D42254">
      <w:pPr>
        <w:spacing w:after="0" w:line="48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B411E3" w:rsidRDefault="00B411E3" w:rsidP="00B411E3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PUSTAKA</w:t>
      </w:r>
    </w:p>
    <w:p w:rsidR="00D42254" w:rsidRDefault="00D42254" w:rsidP="00B411E3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1E3" w:rsidRDefault="00B411E3" w:rsidP="00B411E3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11E3" w:rsidRPr="00022579" w:rsidRDefault="00BB7072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Gunanta, J. </w:t>
      </w:r>
      <w:r w:rsidR="00B411E3">
        <w:rPr>
          <w:rFonts w:ascii="Times New Roman" w:hAnsi="Times New Roman" w:cs="Times New Roman"/>
          <w:sz w:val="23"/>
          <w:szCs w:val="23"/>
        </w:rPr>
        <w:t xml:space="preserve">B. 2012. </w:t>
      </w:r>
      <w:r w:rsidR="00B411E3" w:rsidRPr="00170D14">
        <w:rPr>
          <w:rFonts w:ascii="Times New Roman" w:hAnsi="Times New Roman" w:cs="Times New Roman"/>
          <w:sz w:val="23"/>
          <w:szCs w:val="23"/>
        </w:rPr>
        <w:t>Dampak Aturan Pembatasan Loan to Value Terhadap</w:t>
      </w:r>
      <w:r w:rsidR="001073C4">
        <w:rPr>
          <w:rFonts w:ascii="Times New Roman" w:hAnsi="Times New Roman" w:cs="Times New Roman"/>
          <w:sz w:val="23"/>
          <w:szCs w:val="23"/>
        </w:rPr>
        <w:t xml:space="preserve"> </w:t>
      </w:r>
      <w:r w:rsidR="00B411E3" w:rsidRPr="00170D14">
        <w:rPr>
          <w:rFonts w:ascii="Times New Roman" w:hAnsi="Times New Roman" w:cs="Times New Roman"/>
          <w:sz w:val="23"/>
          <w:szCs w:val="23"/>
        </w:rPr>
        <w:t>Harga Saham Propert</w:t>
      </w:r>
      <w:r w:rsidR="00B411E3" w:rsidRPr="00C87AB1">
        <w:rPr>
          <w:rFonts w:ascii="Times New Roman" w:hAnsi="Times New Roman" w:cs="Times New Roman"/>
          <w:i/>
          <w:sz w:val="23"/>
          <w:szCs w:val="23"/>
        </w:rPr>
        <w:t>i</w:t>
      </w:r>
      <w:r w:rsidR="00B411E3">
        <w:rPr>
          <w:rFonts w:ascii="Times New Roman" w:hAnsi="Times New Roman" w:cs="Times New Roman"/>
          <w:sz w:val="23"/>
          <w:szCs w:val="23"/>
        </w:rPr>
        <w:t>, Agustus 2012.</w:t>
      </w:r>
      <w:r w:rsidR="00B411E3">
        <w:rPr>
          <w:rFonts w:ascii="Times New Roman" w:hAnsi="Times New Roman" w:cs="Times New Roman"/>
          <w:i/>
          <w:iCs/>
          <w:sz w:val="23"/>
          <w:szCs w:val="23"/>
        </w:rPr>
        <w:t>Jurnal Akuntansi Unesa Volume 1, No 1 (2012).</w:t>
      </w:r>
    </w:p>
    <w:p w:rsidR="00B411E3" w:rsidRPr="003C7BCD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u w:val="single"/>
        </w:rPr>
      </w:pPr>
    </w:p>
    <w:p w:rsidR="00B411E3" w:rsidRPr="00B411E3" w:rsidRDefault="0000569D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</w:pPr>
      <w:hyperlink r:id="rId9" w:history="1">
        <w:r w:rsidR="00B411E3" w:rsidRPr="003C7BCD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lang w:eastAsia="id-ID"/>
          </w:rPr>
          <w:t>http://bank-btn.blogspot.com/2012/04/sejarah-bank-btn.html</w:t>
        </w:r>
      </w:hyperlink>
      <w:r w:rsidR="00B411E3" w:rsidRPr="00B411E3">
        <w:rPr>
          <w:rFonts w:ascii="Times New Roman" w:eastAsia="Times New Roman" w:hAnsi="Times New Roman" w:cs="Times New Roman"/>
          <w:sz w:val="24"/>
          <w:szCs w:val="24"/>
          <w:lang w:eastAsia="id-ID"/>
        </w:rPr>
        <w:t>, diunduh tanggal 17 November 2014.</w:t>
      </w:r>
    </w:p>
    <w:p w:rsidR="00B411E3" w:rsidRP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</w:pPr>
    </w:p>
    <w:p w:rsidR="00B411E3" w:rsidRPr="00B411E3" w:rsidRDefault="0000569D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B411E3" w:rsidRPr="003C7BCD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http://pengusaha-property.blogspot.com/2012/08/arti-dan-definisi-property.html</w:t>
        </w:r>
        <w:r w:rsidR="00B411E3" w:rsidRPr="00B411E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, di</w:t>
        </w:r>
      </w:hyperlink>
      <w:r w:rsidR="00B411E3" w:rsidRPr="00B411E3">
        <w:rPr>
          <w:rFonts w:ascii="Times New Roman" w:hAnsi="Times New Roman" w:cs="Times New Roman"/>
          <w:sz w:val="24"/>
          <w:szCs w:val="24"/>
        </w:rPr>
        <w:t>unduh 8 November 2014.</w:t>
      </w:r>
    </w:p>
    <w:p w:rsidR="00B411E3" w:rsidRP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B411E3" w:rsidRPr="00B411E3" w:rsidRDefault="0000569D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B411E3" w:rsidRPr="003C7BCD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http://rizal-razib.blogspot.com/2012/12/penyebab-krisis-subprime-mortgage.html</w:t>
        </w:r>
      </w:hyperlink>
      <w:r w:rsidR="00B411E3" w:rsidRPr="00B411E3">
        <w:rPr>
          <w:rFonts w:ascii="Times New Roman" w:hAnsi="Times New Roman" w:cs="Times New Roman"/>
          <w:sz w:val="24"/>
          <w:szCs w:val="24"/>
        </w:rPr>
        <w:t xml:space="preserve"> diunduh tanggal 25 November 2014.</w:t>
      </w:r>
    </w:p>
    <w:p w:rsidR="00B411E3" w:rsidRP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B411E3" w:rsidRPr="00B411E3" w:rsidRDefault="0000569D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B411E3" w:rsidRPr="003C7BCD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http://tulisanterkini.com/artikel/artikel-ilmiah/6700-sejarah-singkat-ptbankcentral asia.html</w:t>
        </w:r>
      </w:hyperlink>
      <w:r w:rsidR="00B411E3" w:rsidRPr="00B411E3">
        <w:rPr>
          <w:rFonts w:ascii="Times New Roman" w:hAnsi="Times New Roman" w:cs="Times New Roman"/>
          <w:sz w:val="24"/>
          <w:szCs w:val="24"/>
        </w:rPr>
        <w:t>, diunduh tanggal 17 November 2014.</w:t>
      </w:r>
    </w:p>
    <w:p w:rsidR="00B411E3" w:rsidRP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B411E3" w:rsidRPr="00B411E3" w:rsidRDefault="0000569D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B411E3" w:rsidRPr="003C7BCD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http://www.bankmandiri.co.id/corporate01/about_profile.asp</w:t>
        </w:r>
      </w:hyperlink>
      <w:r w:rsidR="00B411E3" w:rsidRPr="00B411E3">
        <w:rPr>
          <w:rFonts w:ascii="Times New Roman" w:hAnsi="Times New Roman" w:cs="Times New Roman"/>
          <w:sz w:val="24"/>
          <w:szCs w:val="24"/>
        </w:rPr>
        <w:t>, diunduh tanggal 19 November 2014.</w:t>
      </w:r>
    </w:p>
    <w:p w:rsidR="00B411E3" w:rsidRP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B411E3" w:rsidRPr="00B411E3" w:rsidRDefault="0000569D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B411E3" w:rsidRPr="003C7BCD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http://www.bankmandiri.co.id/indonesia/eriview-pdf/NBFP15055558.pdf</w:t>
        </w:r>
      </w:hyperlink>
      <w:r w:rsidR="003C7BCD">
        <w:rPr>
          <w:rFonts w:ascii="Times New Roman" w:hAnsi="Times New Roman" w:cs="Times New Roman"/>
          <w:sz w:val="24"/>
          <w:szCs w:val="24"/>
        </w:rPr>
        <w:t xml:space="preserve"> </w:t>
      </w:r>
      <w:r w:rsidR="00B411E3" w:rsidRPr="00B411E3">
        <w:rPr>
          <w:rFonts w:ascii="Times New Roman" w:hAnsi="Times New Roman" w:cs="Times New Roman"/>
          <w:sz w:val="24"/>
          <w:szCs w:val="24"/>
        </w:rPr>
        <w:t>diunduh tanggal 25 Desember 2014</w:t>
      </w:r>
      <w:r w:rsidR="00B411E3" w:rsidRPr="00B411E3">
        <w:t>.</w:t>
      </w:r>
    </w:p>
    <w:p w:rsidR="00B411E3" w:rsidRPr="003C7BCD" w:rsidRDefault="00B411E3" w:rsidP="00B411E3">
      <w:pPr>
        <w:autoSpaceDE w:val="0"/>
        <w:autoSpaceDN w:val="0"/>
        <w:adjustRightInd w:val="0"/>
        <w:spacing w:after="0" w:line="240" w:lineRule="auto"/>
        <w:ind w:left="709" w:hanging="851"/>
        <w:jc w:val="both"/>
        <w:rPr>
          <w:u w:val="single"/>
        </w:rPr>
      </w:pPr>
    </w:p>
    <w:p w:rsidR="00B411E3" w:rsidRDefault="0000569D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hyperlink r:id="rId15" w:history="1">
        <w:r w:rsidR="00B411E3" w:rsidRPr="003C7BCD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lang w:eastAsia="id-ID"/>
          </w:rPr>
          <w:t>http://www.panin.co.id/pages/93/sekilas-paninbank</w:t>
        </w:r>
      </w:hyperlink>
      <w:r w:rsidR="00B411E3" w:rsidRPr="003B546E">
        <w:rPr>
          <w:rFonts w:ascii="Times New Roman" w:eastAsia="Times New Roman" w:hAnsi="Times New Roman" w:cs="Times New Roman"/>
          <w:sz w:val="24"/>
          <w:szCs w:val="24"/>
          <w:lang w:eastAsia="id-ID"/>
        </w:rPr>
        <w:t>,</w:t>
      </w:r>
      <w:r w:rsidR="00B411E3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diunduh tanggal 7 November 2014.</w:t>
      </w:r>
    </w:p>
    <w:p w:rsid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Iskandar, S. (</w:t>
      </w:r>
      <w:r w:rsidRPr="00C24CF1">
        <w:rPr>
          <w:rFonts w:ascii="Times New Roman" w:hAnsi="Times New Roman" w:cs="Times New Roman"/>
          <w:sz w:val="24"/>
          <w:szCs w:val="24"/>
        </w:rPr>
        <w:t>2008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24CF1">
        <w:rPr>
          <w:rFonts w:ascii="Times New Roman" w:hAnsi="Times New Roman" w:cs="Times New Roman"/>
          <w:sz w:val="24"/>
          <w:szCs w:val="24"/>
        </w:rPr>
        <w:t xml:space="preserve">, </w:t>
      </w:r>
      <w:r w:rsidRPr="00C24CF1">
        <w:rPr>
          <w:rFonts w:ascii="Times New Roman" w:hAnsi="Times New Roman" w:cs="Times New Roman"/>
          <w:i/>
          <w:sz w:val="24"/>
          <w:szCs w:val="24"/>
        </w:rPr>
        <w:t>Bank dan Lembaga Keuangan Lain</w:t>
      </w:r>
      <w:r>
        <w:rPr>
          <w:rFonts w:ascii="Times New Roman" w:hAnsi="Times New Roman" w:cs="Times New Roman"/>
          <w:sz w:val="24"/>
          <w:szCs w:val="24"/>
        </w:rPr>
        <w:t>, Jakarta</w:t>
      </w:r>
      <w:r w:rsidRPr="00C24CF1">
        <w:rPr>
          <w:rFonts w:ascii="Times New Roman" w:hAnsi="Times New Roman" w:cs="Times New Roman"/>
          <w:sz w:val="24"/>
          <w:szCs w:val="24"/>
        </w:rPr>
        <w:t>: PT SemestaAsa Bersama.</w:t>
      </w:r>
    </w:p>
    <w:p w:rsidR="00D42254" w:rsidRDefault="00D42254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B411E3" w:rsidRDefault="002314F7" w:rsidP="00D42254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Ismail, </w:t>
      </w:r>
      <w:r w:rsidR="00D42254">
        <w:rPr>
          <w:rFonts w:ascii="Times New Roman" w:hAnsi="Times New Roman" w:cs="Times New Roman"/>
          <w:sz w:val="24"/>
          <w:szCs w:val="24"/>
        </w:rPr>
        <w:t xml:space="preserve">(2010). </w:t>
      </w:r>
      <w:r w:rsidR="00D42254" w:rsidRPr="00D42254">
        <w:rPr>
          <w:rFonts w:ascii="Times New Roman" w:hAnsi="Times New Roman" w:cs="Times New Roman"/>
          <w:i/>
          <w:sz w:val="24"/>
          <w:szCs w:val="24"/>
        </w:rPr>
        <w:t>Manajemen Perbankan: Dan Teori Menuju Aplikasi</w:t>
      </w:r>
      <w:r w:rsidR="00D42254">
        <w:rPr>
          <w:rFonts w:ascii="Times New Roman" w:hAnsi="Times New Roman" w:cs="Times New Roman"/>
          <w:sz w:val="24"/>
          <w:szCs w:val="24"/>
        </w:rPr>
        <w:t>, Jakarta: Kencana.</w:t>
      </w:r>
    </w:p>
    <w:p w:rsidR="00D42254" w:rsidRDefault="00D42254" w:rsidP="00B41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Kasmir. (2012), </w:t>
      </w:r>
      <w:r>
        <w:rPr>
          <w:rFonts w:ascii="Times New Roman" w:hAnsi="Times New Roman" w:cs="Times New Roman"/>
          <w:i/>
          <w:sz w:val="24"/>
          <w:szCs w:val="24"/>
        </w:rPr>
        <w:t>Bank dan Lembaga Keuangan Lainnya</w:t>
      </w:r>
      <w:r>
        <w:rPr>
          <w:rFonts w:ascii="Times New Roman" w:hAnsi="Times New Roman" w:cs="Times New Roman"/>
          <w:sz w:val="24"/>
          <w:szCs w:val="24"/>
        </w:rPr>
        <w:t>, Edisi Revisi, Jakarta: PT. Raja Grafindo Persada.</w:t>
      </w:r>
    </w:p>
    <w:p w:rsidR="00DB01E9" w:rsidRDefault="00DB01E9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B01E9" w:rsidRPr="004E3123" w:rsidRDefault="00DB01E9" w:rsidP="00DB01E9">
      <w:p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E3123">
        <w:rPr>
          <w:rFonts w:ascii="Times New Roman" w:hAnsi="Times New Roman" w:cs="Times New Roman"/>
          <w:sz w:val="24"/>
          <w:szCs w:val="24"/>
        </w:rPr>
        <w:t>Kristijadi, E. d</w:t>
      </w:r>
      <w:r>
        <w:rPr>
          <w:rFonts w:ascii="Times New Roman" w:hAnsi="Times New Roman" w:cs="Times New Roman"/>
          <w:sz w:val="24"/>
          <w:szCs w:val="24"/>
        </w:rPr>
        <w:t xml:space="preserve">an Laksana. (2012). </w:t>
      </w:r>
      <w:r w:rsidRPr="004E3123">
        <w:rPr>
          <w:rFonts w:ascii="Times New Roman" w:hAnsi="Times New Roman" w:cs="Times New Roman"/>
          <w:sz w:val="24"/>
          <w:szCs w:val="24"/>
        </w:rPr>
        <w:t>Pengaruh Pertumbuhan DPK, Pertumbuhan Simpanan dari Bank Lain, Tingkat Suku Bunga SBI dan CAR Terhadap Pertumbuhan K</w:t>
      </w:r>
      <w:r>
        <w:rPr>
          <w:rFonts w:ascii="Times New Roman" w:hAnsi="Times New Roman" w:cs="Times New Roman"/>
          <w:sz w:val="24"/>
          <w:szCs w:val="24"/>
        </w:rPr>
        <w:t>redit Pada Bank-Bank Pemerintah</w:t>
      </w:r>
      <w:r w:rsidRPr="004E3123">
        <w:rPr>
          <w:rFonts w:ascii="Times New Roman" w:hAnsi="Times New Roman" w:cs="Times New Roman"/>
          <w:sz w:val="24"/>
          <w:szCs w:val="24"/>
        </w:rPr>
        <w:t xml:space="preserve">. </w:t>
      </w:r>
      <w:r w:rsidRPr="004E3123">
        <w:rPr>
          <w:rFonts w:ascii="Times New Roman" w:hAnsi="Times New Roman" w:cs="Times New Roman"/>
          <w:i/>
          <w:sz w:val="24"/>
          <w:szCs w:val="24"/>
        </w:rPr>
        <w:t>Kompak. Vol. 13. Vol. 1, hal. 249-264</w:t>
      </w:r>
      <w:r w:rsidRPr="004E3123">
        <w:rPr>
          <w:rFonts w:ascii="Times New Roman" w:hAnsi="Times New Roman" w:cs="Times New Roman"/>
          <w:sz w:val="24"/>
          <w:szCs w:val="24"/>
        </w:rPr>
        <w:t>.</w:t>
      </w:r>
    </w:p>
    <w:p w:rsidR="00DB01E9" w:rsidRDefault="00DB01E9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B411E3" w:rsidRDefault="00B411E3" w:rsidP="00B411E3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Latumaerissa, J. R. (2012), </w:t>
      </w:r>
      <w:r>
        <w:rPr>
          <w:rFonts w:ascii="Times New Roman" w:hAnsi="Times New Roman" w:cs="Times New Roman"/>
          <w:i/>
          <w:sz w:val="24"/>
          <w:szCs w:val="24"/>
        </w:rPr>
        <w:t>Bank dan Lembaga Keuangan Lain</w:t>
      </w:r>
      <w:r>
        <w:rPr>
          <w:rFonts w:ascii="Times New Roman" w:hAnsi="Times New Roman" w:cs="Times New Roman"/>
          <w:sz w:val="24"/>
          <w:szCs w:val="24"/>
        </w:rPr>
        <w:t>, Jakarta: Salemba Empat.</w:t>
      </w:r>
    </w:p>
    <w:p w:rsidR="00B411E3" w:rsidRDefault="00B411E3" w:rsidP="00B411E3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B411E3" w:rsidRDefault="00B411E3" w:rsidP="00B411E3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C24CF1">
        <w:rPr>
          <w:rFonts w:ascii="Times New Roman" w:hAnsi="Times New Roman" w:cs="Times New Roman"/>
          <w:sz w:val="24"/>
          <w:szCs w:val="24"/>
        </w:rPr>
        <w:t xml:space="preserve">Nazir, Moh. (2009). </w:t>
      </w:r>
      <w:r w:rsidRPr="00C24CF1">
        <w:rPr>
          <w:rFonts w:ascii="Times New Roman" w:hAnsi="Times New Roman" w:cs="Times New Roman"/>
          <w:i/>
          <w:sz w:val="24"/>
          <w:szCs w:val="24"/>
        </w:rPr>
        <w:t>Metode Penelitian</w:t>
      </w:r>
      <w:r w:rsidRPr="00C24CF1">
        <w:rPr>
          <w:rFonts w:ascii="Times New Roman" w:hAnsi="Times New Roman" w:cs="Times New Roman"/>
          <w:sz w:val="24"/>
          <w:szCs w:val="24"/>
        </w:rPr>
        <w:t>. Jakarta: Ghalia Indonesia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Peraturan Bank Indonesia No. 11/25/PBI/2009 tentang Manajemen Risiko Bagi Bank Umum.</w:t>
      </w:r>
    </w:p>
    <w:p w:rsid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B411E3" w:rsidRDefault="00BB7072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Priyanto, D</w:t>
      </w:r>
      <w:r w:rsidR="00B411E3">
        <w:rPr>
          <w:rFonts w:ascii="Times New Roman" w:hAnsi="Times New Roman" w:cs="Times New Roman"/>
          <w:sz w:val="24"/>
          <w:szCs w:val="24"/>
        </w:rPr>
        <w:t>. 2012. Cara Kilat Belajar Analisis Data dengan SPSS 20. Yogyakarta: Graha Ilmu.</w:t>
      </w:r>
    </w:p>
    <w:p w:rsid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Rivai, V. (2007), </w:t>
      </w:r>
      <w:r>
        <w:rPr>
          <w:rFonts w:ascii="Times New Roman" w:hAnsi="Times New Roman" w:cs="Times New Roman"/>
          <w:i/>
          <w:sz w:val="24"/>
          <w:szCs w:val="24"/>
        </w:rPr>
        <w:t>Credit Management Hand Book</w:t>
      </w:r>
      <w:r>
        <w:rPr>
          <w:rFonts w:ascii="Times New Roman" w:hAnsi="Times New Roman" w:cs="Times New Roman"/>
          <w:sz w:val="24"/>
          <w:szCs w:val="24"/>
        </w:rPr>
        <w:t>, Jakarta: PT. Raja Grafindo Persada.</w:t>
      </w:r>
    </w:p>
    <w:p w:rsidR="00DB01E9" w:rsidRDefault="00DB01E9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Sugiyono. (2012), </w:t>
      </w:r>
      <w:r w:rsidRPr="008F26AA">
        <w:rPr>
          <w:rFonts w:ascii="Times New Roman" w:hAnsi="Times New Roman" w:cs="Times New Roman"/>
          <w:i/>
          <w:sz w:val="24"/>
          <w:szCs w:val="24"/>
        </w:rPr>
        <w:t>Metode Penelitian Bisnis</w:t>
      </w:r>
      <w:r>
        <w:rPr>
          <w:rFonts w:ascii="Times New Roman" w:hAnsi="Times New Roman" w:cs="Times New Roman"/>
          <w:sz w:val="24"/>
          <w:szCs w:val="24"/>
        </w:rPr>
        <w:t>, Cetaakan Ke-16, Bandung: ALVABETA.</w:t>
      </w:r>
    </w:p>
    <w:p w:rsid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Surat Edaran Bank Indonesia No. 12/38/DPNP </w:t>
      </w:r>
      <w:r w:rsidR="004E3123">
        <w:rPr>
          <w:rFonts w:ascii="Times New Roman" w:hAnsi="Times New Roman" w:cs="Times New Roman"/>
          <w:sz w:val="24"/>
          <w:szCs w:val="24"/>
        </w:rPr>
        <w:t xml:space="preserve">tanggal 31 Desember 2010 </w:t>
      </w:r>
      <w:r w:rsidR="004E3123" w:rsidRPr="00174AED">
        <w:rPr>
          <w:rFonts w:ascii="Times New Roman" w:hAnsi="Times New Roman" w:cs="Times New Roman"/>
          <w:sz w:val="24"/>
          <w:szCs w:val="24"/>
        </w:rPr>
        <w:t xml:space="preserve">perihal Pedoman Penyusunan </w:t>
      </w:r>
      <w:r w:rsidR="004E3123" w:rsidRPr="002B64EA">
        <w:rPr>
          <w:rFonts w:ascii="Times New Roman" w:hAnsi="Times New Roman" w:cs="Times New Roman"/>
          <w:i/>
          <w:sz w:val="24"/>
          <w:szCs w:val="24"/>
        </w:rPr>
        <w:t>Standard Operating Procedure</w:t>
      </w:r>
      <w:r w:rsidR="004E3123" w:rsidRPr="00174AED">
        <w:rPr>
          <w:rFonts w:ascii="Times New Roman" w:hAnsi="Times New Roman" w:cs="Times New Roman"/>
          <w:sz w:val="24"/>
          <w:szCs w:val="24"/>
        </w:rPr>
        <w:t xml:space="preserve"> Administrasi Kredit Pemilikan Rumah dalam Rangka Sekuritisasi.</w:t>
      </w:r>
    </w:p>
    <w:p w:rsid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Surat Edaran Bank Indonesia No. 13/6</w:t>
      </w:r>
      <w:r w:rsidR="004E3123">
        <w:rPr>
          <w:rFonts w:ascii="Times New Roman" w:hAnsi="Times New Roman" w:cs="Times New Roman"/>
          <w:sz w:val="24"/>
          <w:szCs w:val="24"/>
        </w:rPr>
        <w:t xml:space="preserve">/DNPNP tanggal 18 Februari 2011 </w:t>
      </w:r>
      <w:r w:rsidR="004E3123" w:rsidRPr="00174AED">
        <w:rPr>
          <w:rFonts w:ascii="Times New Roman" w:hAnsi="Times New Roman" w:cs="Times New Roman"/>
          <w:sz w:val="24"/>
          <w:szCs w:val="24"/>
        </w:rPr>
        <w:t>perihal Pedoman Perhitungan Aset Tertimbang Menurut Risiko untuk Risiko Kredit dengan Menggunakan Pendekatan Standar</w:t>
      </w:r>
      <w:r w:rsidR="004E3123">
        <w:rPr>
          <w:rFonts w:ascii="Times New Roman" w:hAnsi="Times New Roman" w:cs="Times New Roman"/>
          <w:sz w:val="24"/>
          <w:szCs w:val="24"/>
        </w:rPr>
        <w:t>.</w:t>
      </w:r>
    </w:p>
    <w:p w:rsidR="00B411E3" w:rsidRDefault="00B411E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4E3123" w:rsidRPr="004E3123" w:rsidRDefault="00B411E3" w:rsidP="004E312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E3123">
        <w:rPr>
          <w:rFonts w:ascii="Times New Roman" w:hAnsi="Times New Roman" w:cs="Times New Roman"/>
          <w:sz w:val="24"/>
          <w:szCs w:val="24"/>
        </w:rPr>
        <w:t>Surat Edaran Bank Indonesia No.  1</w:t>
      </w:r>
      <w:r w:rsidR="004E3123" w:rsidRPr="004E3123">
        <w:rPr>
          <w:rFonts w:ascii="Times New Roman" w:hAnsi="Times New Roman" w:cs="Times New Roman"/>
          <w:sz w:val="24"/>
          <w:szCs w:val="24"/>
        </w:rPr>
        <w:t>4/10/DPNP tanggal 12 Maret 2012 perihal Penerapan Manajemen Risiko pada Bank yang Melakukan Pemberian Kredit Pemilikan Rumah dan Kredit Kendaraan Bermotor.</w:t>
      </w:r>
    </w:p>
    <w:p w:rsidR="00B411E3" w:rsidRDefault="00B411E3" w:rsidP="004E3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3123" w:rsidRPr="004E3123" w:rsidRDefault="00B411E3" w:rsidP="004E312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E3123">
        <w:rPr>
          <w:rFonts w:ascii="Times New Roman" w:hAnsi="Times New Roman" w:cs="Times New Roman"/>
          <w:sz w:val="24"/>
          <w:szCs w:val="24"/>
        </w:rPr>
        <w:t>Surat Edaran Bank Indonesia No. 15/40/DKMP</w:t>
      </w:r>
      <w:r w:rsidR="004E3123" w:rsidRPr="004E3123">
        <w:rPr>
          <w:rFonts w:ascii="Times New Roman" w:hAnsi="Times New Roman" w:cs="Times New Roman"/>
          <w:sz w:val="24"/>
          <w:szCs w:val="24"/>
        </w:rPr>
        <w:t xml:space="preserve"> 24 September 2013 Penerapan Manajemen Risiko pada Bank yang Melakukan Pemberian Kredit atau Pembiayaan Pemilikan Properti, Kredit atau Pembiayaan Konsumsi Beragun Properti, dan Kredit atau Pembiayaan Kendaraan Bermotor.</w:t>
      </w:r>
    </w:p>
    <w:p w:rsidR="00B411E3" w:rsidRDefault="00B411E3" w:rsidP="004E3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1E3" w:rsidRDefault="00B411E3" w:rsidP="00100E28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Sutanto, J. A. (2012</w:t>
      </w:r>
      <w:r w:rsidRPr="00C87AB1">
        <w:rPr>
          <w:rFonts w:ascii="Times New Roman" w:hAnsi="Times New Roman" w:cs="Times New Roman"/>
          <w:i/>
          <w:sz w:val="24"/>
          <w:szCs w:val="24"/>
        </w:rPr>
        <w:t xml:space="preserve">). </w:t>
      </w:r>
      <w:r w:rsidRPr="00170D14">
        <w:rPr>
          <w:rFonts w:ascii="Times New Roman" w:hAnsi="Times New Roman" w:cs="Times New Roman"/>
          <w:bCs/>
          <w:sz w:val="24"/>
          <w:szCs w:val="24"/>
        </w:rPr>
        <w:t>Analisis Dampak Rencana Regulasi Loan TO Value (LTV)Pada Kredit Konsumsi Indonesia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170D14">
        <w:rPr>
          <w:rFonts w:ascii="Times New Roman" w:hAnsi="Times New Roman" w:cs="Times New Roman"/>
          <w:bCs/>
          <w:i/>
          <w:sz w:val="24"/>
          <w:szCs w:val="24"/>
        </w:rPr>
        <w:t xml:space="preserve">Jurnal Ekonomi </w:t>
      </w:r>
      <w:r w:rsidRPr="00170D14">
        <w:rPr>
          <w:rFonts w:ascii="Times New Roman" w:hAnsi="Times New Roman" w:cs="Times New Roman"/>
          <w:i/>
          <w:iCs/>
          <w:sz w:val="24"/>
          <w:szCs w:val="24"/>
        </w:rPr>
        <w:t>Tahun XXII, No. 3 Desember 2012.</w:t>
      </w:r>
    </w:p>
    <w:p w:rsidR="00100E28" w:rsidRPr="00100E28" w:rsidRDefault="00100E28" w:rsidP="00100E28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C7BCD" w:rsidRDefault="00B411E3" w:rsidP="003C7BCD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Undang-Undang Nomor</w:t>
      </w:r>
      <w:r w:rsidR="00DB01E9">
        <w:rPr>
          <w:rFonts w:ascii="Times New Roman" w:hAnsi="Times New Roman" w:cs="Times New Roman"/>
          <w:sz w:val="24"/>
          <w:szCs w:val="24"/>
        </w:rPr>
        <w:t xml:space="preserve"> 10 Tahun 1998 T</w:t>
      </w:r>
      <w:r w:rsidRPr="00F104E5">
        <w:rPr>
          <w:rFonts w:ascii="Times New Roman" w:hAnsi="Times New Roman" w:cs="Times New Roman"/>
          <w:sz w:val="24"/>
          <w:szCs w:val="24"/>
        </w:rPr>
        <w:t>en</w:t>
      </w:r>
      <w:r>
        <w:rPr>
          <w:rFonts w:ascii="Times New Roman" w:hAnsi="Times New Roman" w:cs="Times New Roman"/>
          <w:sz w:val="24"/>
          <w:szCs w:val="24"/>
        </w:rPr>
        <w:t>tang Perbankan</w:t>
      </w:r>
      <w:r w:rsidR="00DB01E9">
        <w:rPr>
          <w:rFonts w:ascii="Times New Roman" w:hAnsi="Times New Roman" w:cs="Times New Roman"/>
          <w:sz w:val="24"/>
          <w:szCs w:val="24"/>
        </w:rPr>
        <w:t xml:space="preserve"> atas revisi Undang-</w:t>
      </w:r>
      <w:r>
        <w:rPr>
          <w:rFonts w:ascii="Times New Roman" w:hAnsi="Times New Roman" w:cs="Times New Roman"/>
          <w:sz w:val="24"/>
          <w:szCs w:val="24"/>
        </w:rPr>
        <w:t>Undang Nomor 7</w:t>
      </w:r>
      <w:r w:rsidRPr="00F104E5">
        <w:rPr>
          <w:rFonts w:ascii="Times New Roman" w:hAnsi="Times New Roman" w:cs="Times New Roman"/>
          <w:sz w:val="24"/>
          <w:szCs w:val="24"/>
        </w:rPr>
        <w:t xml:space="preserve"> tahun 1992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3123" w:rsidRDefault="004E3123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E25847" w:rsidRPr="00E25847" w:rsidRDefault="00E25847" w:rsidP="00B411E3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25847" w:rsidRPr="00E25847" w:rsidSect="006720B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701" w:right="1701" w:bottom="1701" w:left="2268" w:header="709" w:footer="709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69D" w:rsidRDefault="0000569D" w:rsidP="00B411E3">
      <w:pPr>
        <w:spacing w:after="0" w:line="240" w:lineRule="auto"/>
      </w:pPr>
      <w:r>
        <w:separator/>
      </w:r>
    </w:p>
  </w:endnote>
  <w:endnote w:type="continuationSeparator" w:id="0">
    <w:p w:rsidR="0000569D" w:rsidRDefault="0000569D" w:rsidP="00B41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B70" w:rsidRDefault="00C46B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253"/>
      <w:docPartObj>
        <w:docPartGallery w:val="Page Numbers (Bottom of Page)"/>
        <w:docPartUnique/>
      </w:docPartObj>
    </w:sdtPr>
    <w:sdtEndPr/>
    <w:sdtContent>
      <w:p w:rsidR="00B411E3" w:rsidRDefault="00C30ABE">
        <w:pPr>
          <w:pStyle w:val="Footer"/>
          <w:jc w:val="right"/>
        </w:pPr>
        <w:r>
          <w:fldChar w:fldCharType="begin"/>
        </w:r>
        <w:r w:rsidR="006720B3">
          <w:instrText xml:space="preserve"> PAGE   \* MERGEFORMAT </w:instrText>
        </w:r>
        <w:r>
          <w:fldChar w:fldCharType="separate"/>
        </w:r>
        <w:r w:rsidR="00C46B70">
          <w:rPr>
            <w:noProof/>
          </w:rPr>
          <w:t>97</w:t>
        </w:r>
        <w:r>
          <w:rPr>
            <w:noProof/>
          </w:rPr>
          <w:fldChar w:fldCharType="end"/>
        </w:r>
      </w:p>
    </w:sdtContent>
  </w:sdt>
  <w:p w:rsidR="00D93263" w:rsidRDefault="0000569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B70" w:rsidRDefault="00C46B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69D" w:rsidRDefault="0000569D" w:rsidP="00B411E3">
      <w:pPr>
        <w:spacing w:after="0" w:line="240" w:lineRule="auto"/>
      </w:pPr>
      <w:r>
        <w:separator/>
      </w:r>
    </w:p>
  </w:footnote>
  <w:footnote w:type="continuationSeparator" w:id="0">
    <w:p w:rsidR="0000569D" w:rsidRDefault="0000569D" w:rsidP="00B411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B70" w:rsidRDefault="00C46B70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270720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B70" w:rsidRDefault="00C46B70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270721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B70" w:rsidRDefault="00C46B70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270719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65A71"/>
    <w:multiLevelType w:val="hybridMultilevel"/>
    <w:tmpl w:val="818EB3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B51C4D"/>
    <w:multiLevelType w:val="hybridMultilevel"/>
    <w:tmpl w:val="718EF7A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1E3"/>
    <w:rsid w:val="0000569D"/>
    <w:rsid w:val="000648FE"/>
    <w:rsid w:val="00100E28"/>
    <w:rsid w:val="001073C4"/>
    <w:rsid w:val="00126150"/>
    <w:rsid w:val="002314F7"/>
    <w:rsid w:val="002348E6"/>
    <w:rsid w:val="0028475B"/>
    <w:rsid w:val="002B64EA"/>
    <w:rsid w:val="002E392A"/>
    <w:rsid w:val="003C7BCD"/>
    <w:rsid w:val="003D39A7"/>
    <w:rsid w:val="00442907"/>
    <w:rsid w:val="00485815"/>
    <w:rsid w:val="004E3123"/>
    <w:rsid w:val="004E67B9"/>
    <w:rsid w:val="00506C8E"/>
    <w:rsid w:val="00523E9E"/>
    <w:rsid w:val="005620AD"/>
    <w:rsid w:val="005F308A"/>
    <w:rsid w:val="00662279"/>
    <w:rsid w:val="006720B3"/>
    <w:rsid w:val="006F1A6D"/>
    <w:rsid w:val="007579E9"/>
    <w:rsid w:val="007617F9"/>
    <w:rsid w:val="00893241"/>
    <w:rsid w:val="008C1257"/>
    <w:rsid w:val="009E7654"/>
    <w:rsid w:val="00A15AD5"/>
    <w:rsid w:val="00AC4233"/>
    <w:rsid w:val="00AD5E3A"/>
    <w:rsid w:val="00B411E3"/>
    <w:rsid w:val="00BB7072"/>
    <w:rsid w:val="00C30ABE"/>
    <w:rsid w:val="00C46B70"/>
    <w:rsid w:val="00CE45B6"/>
    <w:rsid w:val="00D42254"/>
    <w:rsid w:val="00D66E5E"/>
    <w:rsid w:val="00DB01E9"/>
    <w:rsid w:val="00DF0738"/>
    <w:rsid w:val="00E25847"/>
    <w:rsid w:val="00EC5EE9"/>
    <w:rsid w:val="00F30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1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B411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411E3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B411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11E3"/>
  </w:style>
  <w:style w:type="paragraph" w:styleId="Header">
    <w:name w:val="header"/>
    <w:basedOn w:val="Normal"/>
    <w:link w:val="HeaderChar"/>
    <w:uiPriority w:val="99"/>
    <w:unhideWhenUsed/>
    <w:rsid w:val="00B411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11E3"/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4E31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ankmandiri.co.id/corporate01/about_profile.as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tulisanterkini.com/artikel/artikel-ilmiah/6700-sejarah-singkat-ptbankcentral%20asia.htm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izal-razib.blogspot.com/2012/12/penyebab-krisis-subprime-mortgage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anin.co.id/pages/93/sekilas-paninban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pengusaha-property.blogspot.com/2012/08/arti-dan-definisi-property.html,%20di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bank-btn.blogspot.com/2012/04/sejarah-bank-btn.html" TargetMode="External"/><Relationship Id="rId14" Type="http://schemas.openxmlformats.org/officeDocument/2006/relationships/hyperlink" Target="http://www.bankmandiri.co.id/indonesia/eriview-pdf/NBFP15055558.pdf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FCED8-46E4-4CBE-AEC8-922BA7352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Teguh</cp:lastModifiedBy>
  <cp:revision>33</cp:revision>
  <cp:lastPrinted>2017-07-14T09:06:00Z</cp:lastPrinted>
  <dcterms:created xsi:type="dcterms:W3CDTF">2015-01-22T07:17:00Z</dcterms:created>
  <dcterms:modified xsi:type="dcterms:W3CDTF">2017-07-14T09:07:00Z</dcterms:modified>
</cp:coreProperties>
</file>